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057AE6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Gesamtübersicht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CA570F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CA570F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"Text2"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CA570F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057AE6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Gesamtübersicht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4742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111"/>
        <w:gridCol w:w="2693"/>
        <w:gridCol w:w="2977"/>
        <w:gridCol w:w="4110"/>
      </w:tblGrid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 w:rsidP="007A102B">
            <w:pPr>
              <w:tabs>
                <w:tab w:val="center" w:pos="2806"/>
              </w:tabs>
              <w:snapToGrid w:val="0"/>
              <w:spacing w:before="120" w:after="120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 w:rsidP="000A6F4E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Gesamt</w:t>
            </w:r>
            <w:r w:rsidR="000A6F4E">
              <w:rPr>
                <w:spacing w:val="-2"/>
                <w:sz w:val="16"/>
              </w:rPr>
              <w:t>ausgaben</w:t>
            </w:r>
            <w:r w:rsidR="00395BD9">
              <w:rPr>
                <w:spacing w:val="-2"/>
                <w:sz w:val="16"/>
              </w:rPr>
              <w:t>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 w:rsidP="000071D3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Gesamt eingesetzte Landesmittel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 w:rsidP="000071D3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Gesamt eingesetzte weitere öffentliche Mittel</w:t>
            </w:r>
          </w:p>
        </w:tc>
      </w:tr>
      <w:bookmarkStart w:id="0" w:name="Text32"/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 w:rsidP="00E930D0">
            <w:pPr>
              <w:tabs>
                <w:tab w:val="left" w:pos="-720"/>
              </w:tabs>
              <w:snapToGrid w:val="0"/>
              <w:spacing w:before="60" w:after="60"/>
            </w:pPr>
            <w:bookmarkStart w:id="1" w:name="Text33"/>
            <w:r>
              <w:rPr>
                <w:spacing w:val="-2"/>
                <w:sz w:val="16"/>
              </w:rPr>
              <w:t xml:space="preserve">Personalausgaben  </w:t>
            </w:r>
            <w:r w:rsidR="00CA570F">
              <w:rPr>
                <w:spacing w:val="-2"/>
                <w:sz w:val="16"/>
              </w:rPr>
              <w:fldChar w:fldCharType="begin"/>
            </w:r>
            <w:r>
              <w:rPr>
                <w:spacing w:val="-2"/>
                <w:sz w:val="16"/>
              </w:rPr>
              <w:instrText xml:space="preserve"> FILLIN "Text33"</w:instrText>
            </w:r>
            <w:r w:rsidR="00CA570F">
              <w:rPr>
                <w:spacing w:val="-2"/>
                <w:sz w:val="16"/>
              </w:rPr>
              <w:fldChar w:fldCharType="separate"/>
            </w:r>
            <w:r>
              <w:rPr>
                <w:spacing w:val="-2"/>
                <w:sz w:val="16"/>
              </w:rPr>
              <w:t>     </w:t>
            </w:r>
            <w:r w:rsidR="00CA570F">
              <w:rPr>
                <w:spacing w:val="-2"/>
                <w:sz w:val="16"/>
              </w:rPr>
              <w:fldChar w:fldCharType="end"/>
            </w:r>
            <w:bookmarkEnd w:id="1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E930D0" w:rsidP="00E930D0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t>Sachausgaben (ohne veranstaltungsbezogene Ausgaben)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23663B" w:rsidP="00E930D0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t>veranstaltungsbezogene Sachausgaben</w:t>
            </w:r>
            <w:r w:rsidR="006140C5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 w:rsidP="00E930D0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Pr="00057AE6" w:rsidRDefault="006140C5" w:rsidP="00E930D0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057AE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 w:rsidP="00E930D0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t xml:space="preserve"> </w:t>
            </w:r>
            <w:r w:rsidR="00CA570F">
              <w:rPr>
                <w:spacing w:val="-2"/>
                <w:sz w:val="16"/>
              </w:rPr>
              <w:fldChar w:fldCharType="begin"/>
            </w:r>
            <w:r>
              <w:rPr>
                <w:spacing w:val="-2"/>
                <w:sz w:val="16"/>
              </w:rPr>
              <w:instrText xml:space="preserve"> FILLIN "Text33"</w:instrText>
            </w:r>
            <w:r w:rsidR="00CA570F">
              <w:rPr>
                <w:spacing w:val="-2"/>
                <w:sz w:val="16"/>
              </w:rPr>
              <w:fldChar w:fldCharType="separate"/>
            </w:r>
            <w:r>
              <w:rPr>
                <w:spacing w:val="-2"/>
                <w:sz w:val="16"/>
              </w:rPr>
              <w:t>     </w:t>
            </w:r>
            <w:r w:rsidR="00CA570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"Text32"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CA570F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6140C5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6140C5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140C5" w:rsidTr="006140C5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0C5" w:rsidRDefault="006140C5" w:rsidP="00057AE6">
            <w:pPr>
              <w:tabs>
                <w:tab w:val="left" w:pos="-720"/>
              </w:tabs>
              <w:snapToGrid w:val="0"/>
              <w:spacing w:before="120" w:after="110"/>
            </w:pPr>
            <w:r>
              <w:rPr>
                <w:b/>
                <w:spacing w:val="-2"/>
                <w:sz w:val="16"/>
              </w:rPr>
              <w:t>Gesamtsummen</w:t>
            </w:r>
            <w:r>
              <w:rPr>
                <w:b/>
                <w:spacing w:val="-2"/>
                <w:sz w:val="16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0C5" w:rsidRDefault="006140C5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Pr="00395BD9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4"/>
        </w:rPr>
      </w:pPr>
    </w:p>
    <w:p w:rsidR="003558FE" w:rsidRPr="00395BD9" w:rsidRDefault="00395BD9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z w:val="16"/>
        </w:rPr>
      </w:pPr>
      <w:r w:rsidRPr="00395BD9">
        <w:rPr>
          <w:sz w:val="16"/>
        </w:rPr>
        <w:t>*Hier sind alle Ausgaben, die für die Zwecke verausgabt werden, zu denen die Fachbezogene Pauschale gewährt wird, aufzuführen. Eigenmittel (z.B. aus veranstaltungsbezogenen Teilnehmerbeiträgen, zweckgebundenen Spenden u.</w:t>
      </w:r>
      <w:r w:rsidR="00D238BE" w:rsidRPr="00D238BE">
        <w:rPr>
          <w:sz w:val="18"/>
        </w:rPr>
        <w:t>Ä</w:t>
      </w:r>
      <w:r w:rsidRPr="00395BD9">
        <w:rPr>
          <w:sz w:val="16"/>
        </w:rPr>
        <w:t>.) sind vorrangig einzusetzen, sodass in der Regel die „Gesamtausg</w:t>
      </w:r>
      <w:r w:rsidR="00634BB2">
        <w:rPr>
          <w:sz w:val="16"/>
        </w:rPr>
        <w:t>a</w:t>
      </w:r>
      <w:r w:rsidRPr="00395BD9">
        <w:rPr>
          <w:sz w:val="16"/>
        </w:rPr>
        <w:t>ben“ höher sind als die Summe der „Gesamt eingesetzten Landesmittel“ und der „Gesamt eingesetz</w:t>
      </w:r>
      <w:r w:rsidR="00264575">
        <w:rPr>
          <w:sz w:val="16"/>
        </w:rPr>
        <w:t>t</w:t>
      </w:r>
      <w:r w:rsidRPr="00395BD9">
        <w:rPr>
          <w:sz w:val="16"/>
        </w:rPr>
        <w:t>en weiteren öffentlichen Mittel“.</w:t>
      </w:r>
    </w:p>
    <w:sectPr w:rsidR="003558FE" w:rsidRPr="00395BD9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F53" w:rsidRDefault="00F60F53">
      <w:r>
        <w:separator/>
      </w:r>
    </w:p>
  </w:endnote>
  <w:endnote w:type="continuationSeparator" w:id="0">
    <w:p w:rsidR="00F60F53" w:rsidRDefault="00F6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F53" w:rsidRDefault="00F60F53">
      <w:r>
        <w:separator/>
      </w:r>
    </w:p>
  </w:footnote>
  <w:footnote w:type="continuationSeparator" w:id="0">
    <w:p w:rsidR="00F60F53" w:rsidRDefault="00F6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557" w:rsidRDefault="00CA570F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CA570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1E6557" w:rsidRDefault="001E6557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1E6557" w:rsidRDefault="001E6557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/>
  <w:stylePaneFormatFilter w:val="000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7470"/>
    <w:rsid w:val="000071D3"/>
    <w:rsid w:val="00047DF9"/>
    <w:rsid w:val="00057AE6"/>
    <w:rsid w:val="00076AA8"/>
    <w:rsid w:val="000A6F4E"/>
    <w:rsid w:val="00190C66"/>
    <w:rsid w:val="00194749"/>
    <w:rsid w:val="001E6557"/>
    <w:rsid w:val="00227C3C"/>
    <w:rsid w:val="00233449"/>
    <w:rsid w:val="0023663B"/>
    <w:rsid w:val="00237CB5"/>
    <w:rsid w:val="00261B33"/>
    <w:rsid w:val="00264575"/>
    <w:rsid w:val="00294072"/>
    <w:rsid w:val="0035363E"/>
    <w:rsid w:val="003558FE"/>
    <w:rsid w:val="00364F82"/>
    <w:rsid w:val="00395BD9"/>
    <w:rsid w:val="003F45AF"/>
    <w:rsid w:val="003F5DB6"/>
    <w:rsid w:val="004B10A0"/>
    <w:rsid w:val="004F7470"/>
    <w:rsid w:val="00613597"/>
    <w:rsid w:val="006140C5"/>
    <w:rsid w:val="006234A6"/>
    <w:rsid w:val="00634BB2"/>
    <w:rsid w:val="0078495D"/>
    <w:rsid w:val="007A102B"/>
    <w:rsid w:val="007F5234"/>
    <w:rsid w:val="009337A1"/>
    <w:rsid w:val="00AE64EA"/>
    <w:rsid w:val="00AF5AAB"/>
    <w:rsid w:val="00B108B1"/>
    <w:rsid w:val="00B65777"/>
    <w:rsid w:val="00B777FF"/>
    <w:rsid w:val="00C103E2"/>
    <w:rsid w:val="00C25D66"/>
    <w:rsid w:val="00CA570F"/>
    <w:rsid w:val="00D238BE"/>
    <w:rsid w:val="00DA30DF"/>
    <w:rsid w:val="00DD3D5E"/>
    <w:rsid w:val="00E213FC"/>
    <w:rsid w:val="00E62A95"/>
    <w:rsid w:val="00E90555"/>
    <w:rsid w:val="00E930D0"/>
    <w:rsid w:val="00F55F6D"/>
    <w:rsid w:val="00F60F53"/>
    <w:rsid w:val="00F6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570F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CA570F"/>
  </w:style>
  <w:style w:type="character" w:customStyle="1" w:styleId="WW-Absatz-Standardschriftart">
    <w:name w:val="WW-Absatz-Standardschriftart"/>
    <w:rsid w:val="00CA570F"/>
  </w:style>
  <w:style w:type="character" w:customStyle="1" w:styleId="Endnotenzeichen1">
    <w:name w:val="Endnotenzeichen1"/>
    <w:rsid w:val="00CA570F"/>
    <w:rPr>
      <w:vertAlign w:val="superscript"/>
    </w:rPr>
  </w:style>
  <w:style w:type="character" w:customStyle="1" w:styleId="Funotenzeichen1">
    <w:name w:val="Fußnotenzeichen1"/>
    <w:rsid w:val="00CA570F"/>
    <w:rPr>
      <w:vertAlign w:val="superscript"/>
    </w:rPr>
  </w:style>
  <w:style w:type="character" w:customStyle="1" w:styleId="EquationCaption">
    <w:name w:val="_Equation Caption"/>
    <w:rsid w:val="00CA570F"/>
  </w:style>
  <w:style w:type="paragraph" w:customStyle="1" w:styleId="berschrift">
    <w:name w:val="Überschrift"/>
    <w:basedOn w:val="Standard"/>
    <w:next w:val="Textkrper"/>
    <w:rsid w:val="00CA570F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CA570F"/>
    <w:pPr>
      <w:spacing w:after="120"/>
    </w:pPr>
  </w:style>
  <w:style w:type="paragraph" w:styleId="Liste">
    <w:name w:val="List"/>
    <w:basedOn w:val="Textkrper"/>
    <w:rsid w:val="00CA570F"/>
    <w:rPr>
      <w:rFonts w:cs="Mangal"/>
    </w:rPr>
  </w:style>
  <w:style w:type="paragraph" w:customStyle="1" w:styleId="Beschriftung1">
    <w:name w:val="Beschriftung1"/>
    <w:basedOn w:val="Standard"/>
    <w:next w:val="Standard"/>
    <w:rsid w:val="00CA570F"/>
    <w:rPr>
      <w:sz w:val="24"/>
    </w:rPr>
  </w:style>
  <w:style w:type="paragraph" w:customStyle="1" w:styleId="Verzeichnis">
    <w:name w:val="Verzeichnis"/>
    <w:basedOn w:val="Standard"/>
    <w:rsid w:val="00CA570F"/>
    <w:pPr>
      <w:suppressLineNumbers/>
    </w:pPr>
    <w:rPr>
      <w:rFonts w:cs="Mangal"/>
    </w:rPr>
  </w:style>
  <w:style w:type="paragraph" w:styleId="Endnotentext">
    <w:name w:val="endnote text"/>
    <w:basedOn w:val="Standard"/>
    <w:rsid w:val="00CA570F"/>
    <w:rPr>
      <w:sz w:val="24"/>
    </w:rPr>
  </w:style>
  <w:style w:type="paragraph" w:styleId="Funotentext">
    <w:name w:val="footnote text"/>
    <w:basedOn w:val="Standard"/>
    <w:rsid w:val="00CA570F"/>
    <w:rPr>
      <w:sz w:val="24"/>
    </w:rPr>
  </w:style>
  <w:style w:type="paragraph" w:styleId="Verzeichnis1">
    <w:name w:val="toc 1"/>
    <w:basedOn w:val="Standard"/>
    <w:next w:val="Standard"/>
    <w:rsid w:val="00CA570F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CA570F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CA570F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CA570F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CA570F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CA570F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CA570F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CA570F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CA570F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CA570F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CA570F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CA570F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CA570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A570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CA570F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CA570F"/>
    <w:pPr>
      <w:suppressLineNumbers/>
    </w:pPr>
  </w:style>
  <w:style w:type="paragraph" w:customStyle="1" w:styleId="Tabellenberschrift">
    <w:name w:val="Tabellen Überschrift"/>
    <w:basedOn w:val="TabellenInhalt"/>
    <w:rsid w:val="00CA570F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CA57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p0800099</cp:lastModifiedBy>
  <cp:revision>2</cp:revision>
  <cp:lastPrinted>2007-08-06T10:21:00Z</cp:lastPrinted>
  <dcterms:created xsi:type="dcterms:W3CDTF">2019-01-31T14:58:00Z</dcterms:created>
  <dcterms:modified xsi:type="dcterms:W3CDTF">2019-01-31T14:58:00Z</dcterms:modified>
</cp:coreProperties>
</file>